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21FA873A" w:rsidR="0088254E" w:rsidRPr="002F7E51" w:rsidRDefault="00CA40F9" w:rsidP="0088254E">
            <w:pPr>
              <w:rPr>
                <w:rFonts w:cstheme="minorHAnsi"/>
              </w:rPr>
            </w:pPr>
            <w:r>
              <w:rPr>
                <w:rFonts w:cstheme="minorHAnsi"/>
              </w:rPr>
              <w:t>Bus 3</w:t>
            </w:r>
            <w:r w:rsidR="00273BD8">
              <w:rPr>
                <w:rFonts w:cstheme="minorHAnsi"/>
              </w:rPr>
              <w:t>55</w:t>
            </w:r>
          </w:p>
        </w:tc>
      </w:tr>
      <w:tr w:rsidR="0088254E" w:rsidRPr="001C697E" w14:paraId="1435D112" w14:textId="77777777" w:rsidTr="0088254E">
        <w:tc>
          <w:tcPr>
            <w:tcW w:w="2219" w:type="dxa"/>
          </w:tcPr>
          <w:p w14:paraId="6F07AAF1" w14:textId="369F4C36" w:rsidR="0088254E" w:rsidRPr="002F7E51" w:rsidRDefault="00273BD8" w:rsidP="0088254E">
            <w:pPr>
              <w:rPr>
                <w:rFonts w:cstheme="minorHAnsi"/>
              </w:rPr>
            </w:pPr>
            <w:r>
              <w:rPr>
                <w:rFonts w:cstheme="minorHAnsi"/>
              </w:rPr>
              <w:t>Real Estate Investments</w:t>
            </w:r>
          </w:p>
        </w:tc>
      </w:tr>
      <w:tr w:rsidR="0088254E" w:rsidRPr="001C697E" w14:paraId="31F564AB" w14:textId="77777777" w:rsidTr="0088254E">
        <w:tc>
          <w:tcPr>
            <w:tcW w:w="2219" w:type="dxa"/>
          </w:tcPr>
          <w:p w14:paraId="426B85B6" w14:textId="678574F5" w:rsidR="0088254E" w:rsidRPr="002F7E51" w:rsidRDefault="00076194" w:rsidP="0088254E">
            <w:pPr>
              <w:rPr>
                <w:rFonts w:cstheme="minorHAnsi"/>
              </w:rPr>
            </w:pPr>
            <w:r>
              <w:rPr>
                <w:rFonts w:cstheme="minorHAnsi"/>
              </w:rPr>
              <w:t>Spring</w:t>
            </w:r>
            <w:r w:rsidR="00CA40F9">
              <w:rPr>
                <w:rFonts w:cstheme="minorHAnsi"/>
              </w:rPr>
              <w:t xml:space="preserve"> 202</w:t>
            </w:r>
            <w:r>
              <w:rPr>
                <w:rFonts w:cstheme="minorHAnsi"/>
              </w:rPr>
              <w:t>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9A8E839" w:rsidR="001C697E" w:rsidRPr="002F7E51" w:rsidRDefault="00CA40F9" w:rsidP="000F3624">
            <w:pPr>
              <w:rPr>
                <w:rFonts w:cstheme="minorHAnsi"/>
              </w:rPr>
            </w:pPr>
            <w:r>
              <w:rPr>
                <w:rFonts w:cstheme="minorHAnsi"/>
              </w:rPr>
              <w:t>Dave Schalow</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10A773E" w:rsidR="001C697E" w:rsidRPr="002F7E51" w:rsidRDefault="00CA40F9" w:rsidP="000F3624">
            <w:pPr>
              <w:rPr>
                <w:rFonts w:cstheme="minorHAnsi"/>
              </w:rPr>
            </w:pPr>
            <w:r>
              <w:rPr>
                <w:rFonts w:cstheme="minorHAnsi"/>
              </w:rPr>
              <w:t>CPS 434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D4739AF" w:rsidR="003336AE" w:rsidRPr="002F7E51" w:rsidRDefault="00CA40F9"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68C49C1" w:rsidR="001C697E" w:rsidRPr="002F7E51" w:rsidRDefault="00CA40F9" w:rsidP="000F3624">
            <w:pPr>
              <w:rPr>
                <w:rFonts w:cstheme="minorHAnsi"/>
              </w:rPr>
            </w:pPr>
            <w:proofErr w:type="spellStart"/>
            <w:r>
              <w:rPr>
                <w:rFonts w:cstheme="minorHAnsi"/>
              </w:rPr>
              <w:t>tbd</w:t>
            </w:r>
            <w:proofErr w:type="spellEnd"/>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3893F24" w:rsidR="001C697E" w:rsidRPr="002F7E51" w:rsidRDefault="00CA40F9" w:rsidP="000F3624">
            <w:pPr>
              <w:rPr>
                <w:rFonts w:cstheme="minorHAnsi"/>
              </w:rPr>
            </w:pPr>
            <w:r>
              <w:rPr>
                <w:rFonts w:cstheme="minorHAnsi"/>
              </w:rPr>
              <w:t>Use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8BF01FE" w:rsidR="001C697E" w:rsidRPr="002F7E51" w:rsidRDefault="00CA40F9" w:rsidP="000F3624">
            <w:pPr>
              <w:rPr>
                <w:rFonts w:cstheme="minorHAnsi"/>
              </w:rPr>
            </w:pPr>
            <w:r>
              <w:rPr>
                <w:rFonts w:cstheme="minorHAnsi"/>
              </w:rPr>
              <w:t>dschalow@uwsp.ecu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64E8323" w:rsidR="002F7E51" w:rsidRPr="002F7E51" w:rsidRDefault="00CA40F9"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495E038" w:rsidR="002F7E51" w:rsidRPr="00365B70" w:rsidRDefault="00365B70" w:rsidP="00365B70">
            <w:pPr>
              <w:pStyle w:val="style5"/>
              <w:rPr>
                <w:rFonts w:ascii="Calibri" w:hAnsi="Calibri"/>
                <w:sz w:val="24"/>
                <w:szCs w:val="24"/>
              </w:rPr>
            </w:pPr>
            <w:r w:rsidRPr="00FB322D">
              <w:rPr>
                <w:rFonts w:ascii="Calibri" w:hAnsi="Calibri"/>
                <w:sz w:val="24"/>
                <w:szCs w:val="24"/>
              </w:rPr>
              <w:t>Real Estate as an investment vehicle for a diversified portfolio. Screening potential investments, funding the acquisition, managing the risk, and developing the exit strategy.</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8495A80" w:rsidR="002F7E51" w:rsidRPr="002F7E51" w:rsidRDefault="00CA40F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9F4EC0" w:rsidR="002F7E51" w:rsidRPr="002F7E51" w:rsidRDefault="00CA40F9" w:rsidP="000F3624">
            <w:pPr>
              <w:rPr>
                <w:rFonts w:cstheme="minorHAnsi"/>
              </w:rPr>
            </w:pPr>
            <w:r>
              <w:rPr>
                <w:rFonts w:cstheme="minorHAnsi"/>
              </w:rPr>
              <w:t>BU</w:t>
            </w:r>
            <w:r w:rsidR="00661D7F">
              <w:rPr>
                <w:rFonts w:cstheme="minorHAnsi"/>
              </w:rPr>
              <w:t>S 3</w:t>
            </w:r>
            <w:r w:rsidR="00273BD8">
              <w:rPr>
                <w:rFonts w:cstheme="minorHAnsi"/>
              </w:rPr>
              <w:t>50</w:t>
            </w:r>
            <w:r w:rsidR="00661D7F">
              <w:rPr>
                <w:rFonts w:cstheme="minorHAnsi"/>
              </w:rPr>
              <w:t xml:space="preserve"> </w:t>
            </w:r>
            <w:r>
              <w:rPr>
                <w:rFonts w:cstheme="minorHAnsi"/>
              </w:rPr>
              <w:t>or Consent</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2D32DC68" w:rsidR="002F7E51" w:rsidRPr="002F7E51" w:rsidRDefault="00365B70" w:rsidP="00365B70">
            <w:pPr>
              <w:spacing w:line="276" w:lineRule="auto"/>
              <w:rPr>
                <w:rFonts w:cstheme="minorHAnsi"/>
              </w:rPr>
            </w:pPr>
            <w:r>
              <w:rPr>
                <w:sz w:val="24"/>
                <w:szCs w:val="24"/>
              </w:rPr>
              <w:t>The Millionaire Real Estate Investor, Gary Keller</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1ED075" w:rsidR="009A0912" w:rsidRPr="002F7E51" w:rsidRDefault="00CA40F9"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2938710" w:rsidR="003336AE" w:rsidRPr="002F7E51" w:rsidRDefault="00CA40F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lastRenderedPageBreak/>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AD8E0C7" w:rsidR="00005DD3" w:rsidRPr="005E057E" w:rsidRDefault="00005DD3" w:rsidP="005E057E">
            <w:pPr>
              <w:spacing w:line="276" w:lineRule="auto"/>
              <w:rPr>
                <w:rFonts w:ascii="Calibri" w:eastAsia="Calibri" w:hAnsi="Calibri" w:cs="Times New Roman"/>
                <w:sz w:val="24"/>
                <w:szCs w:val="24"/>
              </w:rPr>
            </w:pP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1F6872D0" w:rsidR="00005DD3" w:rsidRPr="0088254E" w:rsidRDefault="005E057E" w:rsidP="0088254E">
            <w:pPr>
              <w:ind w:left="4"/>
              <w:rPr>
                <w:rFonts w:cstheme="minorHAnsi"/>
              </w:rPr>
            </w:pPr>
            <w:r>
              <w:rPr>
                <w:rFonts w:cstheme="minorHAnsi"/>
              </w:rPr>
              <w:t>Same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21456C" w:rsidR="005559AF" w:rsidRPr="002F7E51" w:rsidRDefault="005E057E" w:rsidP="000F3624">
            <w:pPr>
              <w:rPr>
                <w:rFonts w:cstheme="minorHAnsi"/>
              </w:rPr>
            </w:pPr>
            <w:r>
              <w:rPr>
                <w:rFonts w:cstheme="minorHAnsi"/>
              </w:rPr>
              <w:lastRenderedPageBreak/>
              <w:t>Online/Discussion/Complete Assignments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1D0D765" w:rsidR="007D0B4D" w:rsidRPr="002F7E51" w:rsidRDefault="005E057E" w:rsidP="000F3624">
            <w:pPr>
              <w:rPr>
                <w:rFonts w:cstheme="minorHAnsi"/>
              </w:rPr>
            </w:pPr>
            <w:r>
              <w:rPr>
                <w:rFonts w:cstheme="minorHAnsi"/>
              </w:rPr>
              <w:t xml:space="preserve">Accepted but penalized.  </w:t>
            </w:r>
            <w:proofErr w:type="gramStart"/>
            <w:r>
              <w:rPr>
                <w:rFonts w:cstheme="minorHAnsi"/>
              </w:rPr>
              <w:t>Usually</w:t>
            </w:r>
            <w:proofErr w:type="gramEnd"/>
            <w:r>
              <w:rPr>
                <w:rFonts w:cstheme="minorHAnsi"/>
              </w:rPr>
              <w:t xml:space="preserve"> 10% Reduction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579A0642" w:rsidR="00671C88" w:rsidRPr="00361651" w:rsidRDefault="005E057E" w:rsidP="00671C88">
            <w:pPr>
              <w:tabs>
                <w:tab w:val="left" w:pos="-720"/>
              </w:tabs>
              <w:suppressAutoHyphens/>
              <w:spacing w:line="276" w:lineRule="auto"/>
              <w:jc w:val="right"/>
              <w:rPr>
                <w:spacing w:val="-3"/>
                <w:szCs w:val="24"/>
              </w:rPr>
            </w:pPr>
            <w:r>
              <w:t>90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201D13A2" w:rsidR="00671C88" w:rsidRPr="00361651" w:rsidRDefault="005E057E" w:rsidP="00671C88">
            <w:pPr>
              <w:tabs>
                <w:tab w:val="left" w:pos="-720"/>
              </w:tabs>
              <w:suppressAutoHyphens/>
              <w:spacing w:line="276" w:lineRule="auto"/>
              <w:jc w:val="right"/>
              <w:rPr>
                <w:spacing w:val="-3"/>
                <w:szCs w:val="24"/>
              </w:rPr>
            </w:pPr>
            <w:r>
              <w:t>89</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5C8C6CCE" w:rsidR="00671C88" w:rsidRPr="00361651" w:rsidRDefault="005E057E" w:rsidP="00671C88">
            <w:pPr>
              <w:tabs>
                <w:tab w:val="left" w:pos="-720"/>
              </w:tabs>
              <w:suppressAutoHyphens/>
              <w:spacing w:line="276" w:lineRule="auto"/>
              <w:rPr>
                <w:spacing w:val="-3"/>
                <w:szCs w:val="24"/>
              </w:rPr>
            </w:pPr>
            <w:r>
              <w:t>90</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EAA3FA0" w:rsidR="00671C88" w:rsidRPr="00361651" w:rsidRDefault="00671C88" w:rsidP="00671C88">
            <w:pPr>
              <w:tabs>
                <w:tab w:val="left" w:pos="-720"/>
              </w:tabs>
              <w:suppressAutoHyphens/>
              <w:spacing w:line="276" w:lineRule="auto"/>
              <w:jc w:val="right"/>
              <w:rPr>
                <w:spacing w:val="-3"/>
                <w:szCs w:val="24"/>
              </w:rPr>
            </w:pPr>
            <w:r w:rsidRPr="00B6002E">
              <w:t>8</w:t>
            </w:r>
            <w:r w:rsidR="005E057E">
              <w:t>8</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2E9E8F82" w:rsidR="00671C88" w:rsidRPr="00361651" w:rsidRDefault="00671C88" w:rsidP="00671C88">
            <w:pPr>
              <w:tabs>
                <w:tab w:val="left" w:pos="-720"/>
              </w:tabs>
              <w:suppressAutoHyphens/>
              <w:spacing w:line="276" w:lineRule="auto"/>
              <w:rPr>
                <w:spacing w:val="-3"/>
                <w:szCs w:val="24"/>
              </w:rPr>
            </w:pPr>
            <w:r>
              <w:t>8</w:t>
            </w:r>
            <w:r w:rsidR="005E057E">
              <w:t>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A61EE28" w:rsidR="00671C88" w:rsidRPr="00361651" w:rsidRDefault="005E057E" w:rsidP="00671C88">
            <w:pPr>
              <w:tabs>
                <w:tab w:val="left" w:pos="-720"/>
              </w:tabs>
              <w:suppressAutoHyphens/>
              <w:spacing w:line="276" w:lineRule="auto"/>
              <w:jc w:val="right"/>
              <w:rPr>
                <w:spacing w:val="-3"/>
                <w:szCs w:val="24"/>
              </w:rPr>
            </w:pPr>
            <w:r>
              <w:t>80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B64787" w:rsidR="00671C88" w:rsidRPr="00361651" w:rsidRDefault="005E057E" w:rsidP="00671C88">
            <w:pPr>
              <w:tabs>
                <w:tab w:val="left" w:pos="-720"/>
              </w:tabs>
              <w:suppressAutoHyphens/>
              <w:spacing w:line="276" w:lineRule="auto"/>
              <w:rPr>
                <w:spacing w:val="-3"/>
                <w:szCs w:val="24"/>
              </w:rPr>
            </w:pPr>
            <w:r>
              <w:t>88</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7E6E6496" w:rsidR="00671C88" w:rsidRPr="00361651" w:rsidRDefault="005E057E" w:rsidP="005E057E">
            <w:pPr>
              <w:tabs>
                <w:tab w:val="left" w:pos="-720"/>
              </w:tabs>
              <w:suppressAutoHyphens/>
              <w:spacing w:line="276" w:lineRule="auto"/>
              <w:rPr>
                <w:spacing w:val="-3"/>
                <w:szCs w:val="24"/>
              </w:rPr>
            </w:pPr>
            <w:r>
              <w:t xml:space="preserve">                                              79</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056ABA9D" w:rsidR="00671C88" w:rsidRPr="00361651" w:rsidRDefault="005E057E" w:rsidP="00671C88">
            <w:pPr>
              <w:tabs>
                <w:tab w:val="left" w:pos="-720"/>
              </w:tabs>
              <w:suppressAutoHyphens/>
              <w:spacing w:line="276" w:lineRule="auto"/>
              <w:rPr>
                <w:spacing w:val="-3"/>
                <w:szCs w:val="24"/>
              </w:rPr>
            </w:pPr>
            <w:r>
              <w:t>80</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1F67095F" w:rsidR="00671C88" w:rsidRPr="00361651" w:rsidRDefault="005E057E" w:rsidP="00671C88">
            <w:pPr>
              <w:tabs>
                <w:tab w:val="left" w:pos="-720"/>
              </w:tabs>
              <w:suppressAutoHyphens/>
              <w:spacing w:line="276" w:lineRule="auto"/>
              <w:jc w:val="right"/>
              <w:rPr>
                <w:spacing w:val="-3"/>
                <w:szCs w:val="24"/>
              </w:rPr>
            </w:pPr>
            <w:r>
              <w:t>78</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2776D67B" w:rsidR="00671C88" w:rsidRPr="00361651" w:rsidRDefault="00671C88" w:rsidP="00671C88">
            <w:pPr>
              <w:tabs>
                <w:tab w:val="left" w:pos="-720"/>
              </w:tabs>
              <w:suppressAutoHyphens/>
              <w:spacing w:line="276" w:lineRule="auto"/>
              <w:rPr>
                <w:spacing w:val="-3"/>
                <w:szCs w:val="24"/>
              </w:rPr>
            </w:pPr>
            <w:r>
              <w:t>79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877C5A5" w:rsidR="00671C88" w:rsidRPr="00361651" w:rsidRDefault="00671C88" w:rsidP="00671C88">
            <w:pPr>
              <w:tabs>
                <w:tab w:val="left" w:pos="-720"/>
              </w:tabs>
              <w:suppressAutoHyphens/>
              <w:spacing w:line="276" w:lineRule="auto"/>
              <w:jc w:val="right"/>
              <w:rPr>
                <w:spacing w:val="-3"/>
                <w:szCs w:val="24"/>
              </w:rPr>
            </w:pPr>
            <w:r w:rsidRPr="00B6002E">
              <w:t>7</w:t>
            </w:r>
            <w:r w:rsidR="005E057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0936597" w:rsidR="00671C88" w:rsidRPr="00361651" w:rsidRDefault="005E057E" w:rsidP="00671C88">
            <w:pPr>
              <w:tabs>
                <w:tab w:val="left" w:pos="-720"/>
              </w:tabs>
              <w:suppressAutoHyphens/>
              <w:spacing w:line="276" w:lineRule="auto"/>
              <w:rPr>
                <w:spacing w:val="-3"/>
                <w:szCs w:val="24"/>
              </w:rPr>
            </w:pPr>
            <w:r>
              <w:t>78</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5C028D2" w:rsidR="00671C88" w:rsidRPr="00361651" w:rsidRDefault="005E057E" w:rsidP="00671C88">
            <w:pPr>
              <w:tabs>
                <w:tab w:val="left" w:pos="-720"/>
              </w:tabs>
              <w:suppressAutoHyphens/>
              <w:spacing w:line="276" w:lineRule="auto"/>
              <w:jc w:val="right"/>
              <w:rPr>
                <w:spacing w:val="-3"/>
                <w:szCs w:val="24"/>
              </w:rPr>
            </w:pPr>
            <w:r>
              <w:t>69</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45D399D" w:rsidR="00671C88" w:rsidRPr="00361651" w:rsidRDefault="005E057E" w:rsidP="00671C88">
            <w:pPr>
              <w:tabs>
                <w:tab w:val="left" w:pos="-720"/>
              </w:tabs>
              <w:suppressAutoHyphens/>
              <w:spacing w:line="276" w:lineRule="auto"/>
              <w:rPr>
                <w:spacing w:val="-3"/>
                <w:szCs w:val="24"/>
              </w:rPr>
            </w:pPr>
            <w:r>
              <w:t>70</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1E5893F0" w:rsidR="00671C88" w:rsidRPr="00361651" w:rsidRDefault="00671C88" w:rsidP="00671C88">
            <w:pPr>
              <w:tabs>
                <w:tab w:val="left" w:pos="-720"/>
              </w:tabs>
              <w:suppressAutoHyphens/>
              <w:spacing w:line="276" w:lineRule="auto"/>
              <w:jc w:val="right"/>
              <w:rPr>
                <w:spacing w:val="-3"/>
                <w:szCs w:val="24"/>
              </w:rPr>
            </w:pPr>
            <w:r w:rsidRPr="00B6002E">
              <w:t>6</w:t>
            </w:r>
            <w:r w:rsidR="005E057E">
              <w:t>8</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D55D279" w:rsidR="00671C88" w:rsidRPr="00361651" w:rsidRDefault="00671C88" w:rsidP="00671C88">
            <w:pPr>
              <w:tabs>
                <w:tab w:val="left" w:pos="-720"/>
              </w:tabs>
              <w:suppressAutoHyphens/>
              <w:spacing w:line="276" w:lineRule="auto"/>
              <w:rPr>
                <w:spacing w:val="-3"/>
                <w:szCs w:val="24"/>
              </w:rPr>
            </w:pPr>
            <w:r>
              <w:t>69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5E34191A" w:rsidR="00671C88" w:rsidRPr="00361651" w:rsidRDefault="005E057E" w:rsidP="00671C88">
            <w:pPr>
              <w:tabs>
                <w:tab w:val="left" w:pos="-720"/>
              </w:tabs>
              <w:suppressAutoHyphens/>
              <w:spacing w:line="276" w:lineRule="auto"/>
              <w:rPr>
                <w:spacing w:val="-3"/>
                <w:szCs w:val="24"/>
              </w:rPr>
            </w:pPr>
            <w:r>
              <w:t>68</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765B930E" w:rsidR="00671C88" w:rsidRPr="00361651" w:rsidRDefault="005E057E" w:rsidP="00671C88">
            <w:pPr>
              <w:tabs>
                <w:tab w:val="left" w:pos="-720"/>
              </w:tabs>
              <w:suppressAutoHyphens/>
              <w:spacing w:line="276" w:lineRule="auto"/>
              <w:rPr>
                <w:spacing w:val="-3"/>
                <w:szCs w:val="24"/>
              </w:rPr>
            </w:pPr>
            <w:r>
              <w:t>60</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BC24596" w:rsidR="00671C88" w:rsidRPr="002F7E51" w:rsidRDefault="005E057E" w:rsidP="004E3ABB">
            <w:pPr>
              <w:rPr>
                <w:rFonts w:cstheme="minorHAnsi"/>
              </w:rPr>
            </w:pPr>
            <w:r>
              <w:rPr>
                <w:rFonts w:cstheme="minorHAnsi"/>
              </w:rPr>
              <w:t>Curving Up to a 75% Class Average May be Utilized</w:t>
            </w:r>
          </w:p>
        </w:tc>
      </w:tr>
    </w:tbl>
    <w:p w14:paraId="518F0FF8" w14:textId="77777777" w:rsidR="005E057E" w:rsidRDefault="005E057E" w:rsidP="005E057E">
      <w:pPr>
        <w:pStyle w:val="Heading2"/>
        <w:numPr>
          <w:ilvl w:val="0"/>
          <w:numId w:val="0"/>
        </w:numPr>
        <w:ind w:left="360"/>
      </w:pPr>
    </w:p>
    <w:p w14:paraId="225D5FC2" w14:textId="77777777" w:rsidR="005E057E" w:rsidRDefault="005E057E" w:rsidP="005E057E">
      <w:pPr>
        <w:pStyle w:val="Heading2"/>
        <w:numPr>
          <w:ilvl w:val="0"/>
          <w:numId w:val="0"/>
        </w:numPr>
        <w:ind w:left="360"/>
      </w:pPr>
    </w:p>
    <w:p w14:paraId="2B94D57C" w14:textId="77777777" w:rsidR="005E057E" w:rsidRDefault="005E057E" w:rsidP="005E057E">
      <w:pPr>
        <w:pStyle w:val="Heading2"/>
        <w:numPr>
          <w:ilvl w:val="0"/>
          <w:numId w:val="0"/>
        </w:numPr>
        <w:ind w:left="360"/>
      </w:pPr>
    </w:p>
    <w:p w14:paraId="21B0BB10" w14:textId="77777777" w:rsidR="005E057E" w:rsidRDefault="005E057E" w:rsidP="005E057E">
      <w:pPr>
        <w:pStyle w:val="Heading2"/>
        <w:numPr>
          <w:ilvl w:val="0"/>
          <w:numId w:val="0"/>
        </w:numPr>
        <w:ind w:left="360"/>
      </w:pPr>
    </w:p>
    <w:p w14:paraId="58025DA4" w14:textId="77777777" w:rsidR="005E057E" w:rsidRDefault="005E057E" w:rsidP="005E057E">
      <w:pPr>
        <w:pStyle w:val="Heading2"/>
        <w:numPr>
          <w:ilvl w:val="0"/>
          <w:numId w:val="0"/>
        </w:numPr>
        <w:ind w:left="360"/>
      </w:pPr>
    </w:p>
    <w:p w14:paraId="6FA4FC2B" w14:textId="67D4565F" w:rsidR="009446FE" w:rsidRPr="002F7E51" w:rsidRDefault="009446FE" w:rsidP="005E057E">
      <w:pPr>
        <w:pStyle w:val="Heading2"/>
        <w:numPr>
          <w:ilvl w:val="0"/>
          <w:numId w:val="0"/>
        </w:numPr>
        <w:ind w:left="360"/>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D4EB83E"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2D6EB37D" w:rsidR="009446FE" w:rsidRPr="00361651" w:rsidRDefault="00661D7F" w:rsidP="005E5262">
            <w:pPr>
              <w:tabs>
                <w:tab w:val="left" w:pos="-720"/>
              </w:tabs>
              <w:suppressAutoHyphens/>
              <w:spacing w:line="276" w:lineRule="auto"/>
              <w:jc w:val="center"/>
              <w:rPr>
                <w:spacing w:val="-3"/>
                <w:szCs w:val="24"/>
              </w:rPr>
            </w:pPr>
            <w:r>
              <w:rPr>
                <w:spacing w:val="-3"/>
                <w:szCs w:val="24"/>
              </w:rPr>
              <w:t>30</w:t>
            </w:r>
          </w:p>
        </w:tc>
        <w:tc>
          <w:tcPr>
            <w:tcW w:w="3213" w:type="dxa"/>
            <w:tcBorders>
              <w:top w:val="single" w:sz="12" w:space="0" w:color="auto"/>
            </w:tcBorders>
          </w:tcPr>
          <w:p w14:paraId="709BD609" w14:textId="22DA7461" w:rsidR="009446FE" w:rsidRPr="002F7E51" w:rsidRDefault="005E5262" w:rsidP="009446FE">
            <w:pPr>
              <w:rPr>
                <w:rFonts w:cstheme="minorHAnsi"/>
              </w:rPr>
            </w:pPr>
            <w:r>
              <w:rPr>
                <w:rFonts w:cstheme="minorHAnsi"/>
              </w:rPr>
              <w:t>Midterm Exam</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4809963" w:rsidR="009446FE" w:rsidRPr="00361651" w:rsidRDefault="009446FE" w:rsidP="004E3ABB">
            <w:pPr>
              <w:tabs>
                <w:tab w:val="left" w:pos="-720"/>
              </w:tabs>
              <w:suppressAutoHyphens/>
              <w:spacing w:line="276" w:lineRule="auto"/>
              <w:jc w:val="center"/>
              <w:rPr>
                <w:spacing w:val="-3"/>
                <w:szCs w:val="24"/>
              </w:rPr>
            </w:pPr>
          </w:p>
        </w:tc>
        <w:tc>
          <w:tcPr>
            <w:tcW w:w="1440" w:type="dxa"/>
          </w:tcPr>
          <w:p w14:paraId="60CE72FD" w14:textId="628B243F" w:rsidR="009446FE" w:rsidRPr="00361651" w:rsidRDefault="00661D7F" w:rsidP="005E5262">
            <w:pPr>
              <w:tabs>
                <w:tab w:val="left" w:pos="-720"/>
              </w:tabs>
              <w:suppressAutoHyphens/>
              <w:spacing w:line="276" w:lineRule="auto"/>
              <w:jc w:val="center"/>
              <w:rPr>
                <w:spacing w:val="-3"/>
                <w:szCs w:val="24"/>
              </w:rPr>
            </w:pPr>
            <w:r>
              <w:rPr>
                <w:spacing w:val="-3"/>
                <w:szCs w:val="24"/>
              </w:rPr>
              <w:t>30</w:t>
            </w:r>
          </w:p>
        </w:tc>
        <w:tc>
          <w:tcPr>
            <w:tcW w:w="3213" w:type="dxa"/>
          </w:tcPr>
          <w:p w14:paraId="01E1B880" w14:textId="4820218B" w:rsidR="009446FE" w:rsidRPr="002F7E51" w:rsidRDefault="005E5262" w:rsidP="009446FE">
            <w:pPr>
              <w:rPr>
                <w:rFonts w:cstheme="minorHAnsi"/>
              </w:rPr>
            </w:pPr>
            <w:r>
              <w:rPr>
                <w:rFonts w:cstheme="minorHAnsi"/>
              </w:rPr>
              <w:t>Final Exam</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729FE0B" w14:textId="07F87D4A"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4400EB82" w14:textId="6C9C9C1F" w:rsidR="009446FE" w:rsidRPr="00B6002E" w:rsidRDefault="005E5262" w:rsidP="009446FE">
            <w:r>
              <w:t>Project</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2D551DD" w14:textId="30F4DE0B"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7C8BF71B" w14:textId="33CBC087" w:rsidR="009446FE" w:rsidRPr="00B6002E" w:rsidRDefault="005E5262" w:rsidP="009446FE">
            <w:r>
              <w:t>Discussion/Participation</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C820250" w:rsidR="00C83888" w:rsidRPr="002F7E51" w:rsidRDefault="005E5262" w:rsidP="000F3624">
            <w:pPr>
              <w:rPr>
                <w:rFonts w:cstheme="minorHAnsi"/>
              </w:rPr>
            </w:pPr>
            <w:r>
              <w:rPr>
                <w:rFonts w:cstheme="minorHAnsi"/>
              </w:rPr>
              <w:t>Essay</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012C08D" w:rsidR="00D57096" w:rsidRPr="002F7E51" w:rsidRDefault="005E5262" w:rsidP="000F3624">
            <w:pPr>
              <w:rPr>
                <w:rFonts w:cstheme="minorHAnsi"/>
              </w:rPr>
            </w:pPr>
            <w:r>
              <w:rPr>
                <w:rFonts w:cstheme="minorHAnsi"/>
              </w:rPr>
              <w:t>Non-Graded but required</w:t>
            </w:r>
          </w:p>
        </w:tc>
      </w:tr>
    </w:tbl>
    <w:p w14:paraId="650362C8" w14:textId="46D6CBB6" w:rsidR="000F044E" w:rsidRDefault="000F044E" w:rsidP="000F044E">
      <w:pPr>
        <w:pStyle w:val="Heading2"/>
      </w:pPr>
      <w:r w:rsidRPr="00B473FF">
        <w:rPr>
          <w:bCs/>
        </w:rPr>
        <w:t xml:space="preserve">Smiley </w:t>
      </w:r>
      <w:r w:rsidRPr="00D70B35">
        <w:t>Professional Events</w:t>
      </w:r>
      <w:r>
        <w:t xml:space="preserve"> (or </w:t>
      </w:r>
      <w:r w:rsidRPr="00D70B35">
        <w:t>Pro Events</w:t>
      </w:r>
      <w:r>
        <w:t>)</w:t>
      </w:r>
    </w:p>
    <w:p w14:paraId="3951ECD2" w14:textId="092BB998" w:rsidR="00661D7F" w:rsidRDefault="00661D7F" w:rsidP="00661D7F"/>
    <w:p w14:paraId="6D7BA2CE" w14:textId="546D52A2" w:rsidR="00661D7F" w:rsidRDefault="00661D7F" w:rsidP="00661D7F">
      <w:pPr>
        <w:ind w:left="360"/>
        <w:rPr>
          <w:b/>
          <w:bCs/>
        </w:rPr>
      </w:pPr>
      <w:r>
        <w:rPr>
          <w:b/>
          <w:bCs/>
        </w:rPr>
        <w:t>Not Required</w:t>
      </w:r>
    </w:p>
    <w:p w14:paraId="0107FFF9" w14:textId="77777777" w:rsidR="00661D7F" w:rsidRPr="00661D7F" w:rsidRDefault="00661D7F" w:rsidP="00661D7F">
      <w:pPr>
        <w:ind w:left="360"/>
        <w:rPr>
          <w:b/>
          <w:bCs/>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lastRenderedPageBreak/>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7"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3"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lastRenderedPageBreak/>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3"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4"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C429F" w14:textId="77777777" w:rsidR="00FA4697" w:rsidRDefault="00FA4697" w:rsidP="00C35C23">
      <w:r>
        <w:separator/>
      </w:r>
    </w:p>
  </w:endnote>
  <w:endnote w:type="continuationSeparator" w:id="0">
    <w:p w14:paraId="248102D7" w14:textId="77777777" w:rsidR="00FA4697" w:rsidRDefault="00FA4697"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0165585E"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65B70">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5F579" w14:textId="77777777" w:rsidR="00FA4697" w:rsidRDefault="00FA4697" w:rsidP="00C35C23">
      <w:r>
        <w:separator/>
      </w:r>
    </w:p>
  </w:footnote>
  <w:footnote w:type="continuationSeparator" w:id="0">
    <w:p w14:paraId="08E849E9" w14:textId="77777777" w:rsidR="00FA4697" w:rsidRDefault="00FA4697"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194"/>
    <w:rsid w:val="00076465"/>
    <w:rsid w:val="000C4D9A"/>
    <w:rsid w:val="000D2A14"/>
    <w:rsid w:val="000F044E"/>
    <w:rsid w:val="000F3624"/>
    <w:rsid w:val="00126CF5"/>
    <w:rsid w:val="001C647B"/>
    <w:rsid w:val="001C697E"/>
    <w:rsid w:val="001D308C"/>
    <w:rsid w:val="001F7957"/>
    <w:rsid w:val="0020212B"/>
    <w:rsid w:val="002205F4"/>
    <w:rsid w:val="00233E54"/>
    <w:rsid w:val="00251A4B"/>
    <w:rsid w:val="00271DD3"/>
    <w:rsid w:val="00273BD8"/>
    <w:rsid w:val="00275568"/>
    <w:rsid w:val="00292DBE"/>
    <w:rsid w:val="002A6AF2"/>
    <w:rsid w:val="002B7BF6"/>
    <w:rsid w:val="002F7E51"/>
    <w:rsid w:val="00306352"/>
    <w:rsid w:val="00313578"/>
    <w:rsid w:val="0033137C"/>
    <w:rsid w:val="003336AE"/>
    <w:rsid w:val="00360D85"/>
    <w:rsid w:val="00365B70"/>
    <w:rsid w:val="0039799E"/>
    <w:rsid w:val="003C083B"/>
    <w:rsid w:val="003F062B"/>
    <w:rsid w:val="003F1AE1"/>
    <w:rsid w:val="00465F35"/>
    <w:rsid w:val="004706F5"/>
    <w:rsid w:val="004E3ABB"/>
    <w:rsid w:val="005357A6"/>
    <w:rsid w:val="005559AF"/>
    <w:rsid w:val="005578A5"/>
    <w:rsid w:val="005E057E"/>
    <w:rsid w:val="005E20D8"/>
    <w:rsid w:val="005E5262"/>
    <w:rsid w:val="00615E3A"/>
    <w:rsid w:val="00637563"/>
    <w:rsid w:val="006457A0"/>
    <w:rsid w:val="0064666B"/>
    <w:rsid w:val="00661D7F"/>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A1E09"/>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63ABF"/>
    <w:rsid w:val="00A837A8"/>
    <w:rsid w:val="00AA6DE0"/>
    <w:rsid w:val="00AC7ADA"/>
    <w:rsid w:val="00AE2A39"/>
    <w:rsid w:val="00B2465A"/>
    <w:rsid w:val="00B35819"/>
    <w:rsid w:val="00B40244"/>
    <w:rsid w:val="00B43293"/>
    <w:rsid w:val="00BA1CE4"/>
    <w:rsid w:val="00BA368E"/>
    <w:rsid w:val="00C05844"/>
    <w:rsid w:val="00C07D48"/>
    <w:rsid w:val="00C20C57"/>
    <w:rsid w:val="00C3030B"/>
    <w:rsid w:val="00C35C23"/>
    <w:rsid w:val="00C83888"/>
    <w:rsid w:val="00C84B15"/>
    <w:rsid w:val="00CA40F9"/>
    <w:rsid w:val="00CA4C51"/>
    <w:rsid w:val="00CA4E51"/>
    <w:rsid w:val="00CF2F84"/>
    <w:rsid w:val="00D116C8"/>
    <w:rsid w:val="00D5624E"/>
    <w:rsid w:val="00D57096"/>
    <w:rsid w:val="00D67BE8"/>
    <w:rsid w:val="00D86E12"/>
    <w:rsid w:val="00D87241"/>
    <w:rsid w:val="00D90D49"/>
    <w:rsid w:val="00DC44C6"/>
    <w:rsid w:val="00DF1ABA"/>
    <w:rsid w:val="00E13D04"/>
    <w:rsid w:val="00E25846"/>
    <w:rsid w:val="00E306C0"/>
    <w:rsid w:val="00F120EC"/>
    <w:rsid w:val="00F615CA"/>
    <w:rsid w:val="00F65B71"/>
    <w:rsid w:val="00F76537"/>
    <w:rsid w:val="00F975E1"/>
    <w:rsid w:val="00FA4697"/>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style5">
    <w:name w:val="style5"/>
    <w:basedOn w:val="Normal"/>
    <w:rsid w:val="00365B70"/>
    <w:pPr>
      <w:spacing w:before="100" w:beforeAutospacing="1" w:after="100" w:afterAutospacing="1"/>
    </w:pPr>
    <w:rPr>
      <w:rFonts w:ascii="Verdana" w:eastAsia="Times New Roman" w:hAnsi="Verdana"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acadaff/Pages/AcademicCalendar.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46" Type="http://schemas.openxmlformats.org/officeDocument/2006/relationships/header" Target="header2.xml"/><Relationship Id="rId20" Type="http://schemas.openxmlformats.org/officeDocument/2006/relationships/hyperlink" Target="https://www3.uwsp.edu/tlc/Pages/techTutoring.aspx" TargetMode="External"/><Relationship Id="rId41" Type="http://schemas.openxmlformats.org/officeDocument/2006/relationships/hyperlink" Target="https://www3.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Marshfield</Value>
      <Value>Wausau</Value>
    </Campus>
    <Number xmlns="409cf07c-705a-4568-bc2e-e1a7cd36a2d3">355</Number>
    <Section xmlns="409cf07c-705a-4568-bc2e-e1a7cd36a2d3">01,M01,W01</Section>
    <Calendar_x0020_Year xmlns="409cf07c-705a-4568-bc2e-e1a7cd36a2d3">2021</Calendar_x0020_Year>
    <Course_x0020_Name xmlns="409cf07c-705a-4568-bc2e-e1a7cd36a2d3">Real Estate Investments  </Course_x0020_Name>
    <Instructor xmlns="409cf07c-705a-4568-bc2e-e1a7cd36a2d3">David Schalow </Instructor>
    <Pre xmlns="409cf07c-705a-4568-bc2e-e1a7cd36a2d3">14</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581E-B2CC-47F9-914A-A2B842461D10}"/>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Schalow, Dave</cp:lastModifiedBy>
  <cp:revision>3</cp:revision>
  <dcterms:created xsi:type="dcterms:W3CDTF">2021-01-25T14:36:00Z</dcterms:created>
  <dcterms:modified xsi:type="dcterms:W3CDTF">2021-01-25T14:38:00Z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